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19D" w:rsidRPr="007D21D8" w:rsidRDefault="007D21D8" w:rsidP="007D21D8">
      <w:pPr>
        <w:pStyle w:val="2"/>
        <w:spacing w:before="360" w:after="0"/>
        <w:rPr>
          <w:rFonts w:ascii="Times New Roman" w:hAnsi="Times New Roman" w:cs="Times New Roman"/>
          <w:i w:val="0"/>
          <w:sz w:val="24"/>
          <w:szCs w:val="24"/>
          <w:u w:val="single"/>
        </w:rPr>
      </w:pPr>
      <w:r w:rsidRPr="007D21D8">
        <w:rPr>
          <w:rFonts w:ascii="Times New Roman" w:hAnsi="Times New Roman" w:cs="Times New Roman"/>
          <w:i w:val="0"/>
          <w:sz w:val="24"/>
          <w:szCs w:val="24"/>
        </w:rPr>
        <w:t xml:space="preserve">          </w:t>
      </w:r>
      <w:r w:rsidRPr="007D21D8">
        <w:rPr>
          <w:rFonts w:ascii="Times New Roman" w:hAnsi="Times New Roman" w:cs="Times New Roman"/>
          <w:i w:val="0"/>
          <w:sz w:val="24"/>
          <w:szCs w:val="24"/>
          <w:u w:val="single"/>
        </w:rPr>
        <w:t xml:space="preserve">ТРЕБОВАНИЯ К УРОВНЮ </w:t>
      </w:r>
      <w:r w:rsidR="00EF619D" w:rsidRPr="007D21D8">
        <w:rPr>
          <w:rFonts w:ascii="Times New Roman" w:hAnsi="Times New Roman" w:cs="Times New Roman"/>
          <w:i w:val="0"/>
          <w:sz w:val="24"/>
          <w:szCs w:val="24"/>
          <w:u w:val="single"/>
        </w:rPr>
        <w:t>ПОДГОТОВКИ ВЫПУСКНИКОВ</w:t>
      </w:r>
      <w:r>
        <w:rPr>
          <w:rFonts w:ascii="Times New Roman" w:hAnsi="Times New Roman" w:cs="Times New Roman"/>
          <w:i w:val="0"/>
          <w:sz w:val="24"/>
          <w:szCs w:val="24"/>
          <w:u w:val="single"/>
        </w:rPr>
        <w:t xml:space="preserve">   11 класса</w:t>
      </w:r>
    </w:p>
    <w:p w:rsidR="00EF619D" w:rsidRPr="00173AC1" w:rsidRDefault="00EF619D" w:rsidP="00EF619D">
      <w:pPr>
        <w:spacing w:before="240"/>
        <w:ind w:firstLine="567"/>
        <w:jc w:val="both"/>
        <w:rPr>
          <w:b/>
          <w:i/>
        </w:rPr>
      </w:pPr>
      <w:r w:rsidRPr="00173AC1">
        <w:rPr>
          <w:b/>
          <w:i/>
        </w:rPr>
        <w:t>В результате изучения математики на профильном уровне ученик должен</w:t>
      </w:r>
    </w:p>
    <w:p w:rsidR="00EF619D" w:rsidRPr="00173AC1" w:rsidRDefault="00EF619D" w:rsidP="00EF619D">
      <w:pPr>
        <w:spacing w:before="120"/>
        <w:ind w:firstLine="567"/>
        <w:jc w:val="both"/>
        <w:rPr>
          <w:b/>
        </w:rPr>
      </w:pPr>
      <w:r w:rsidRPr="00173AC1">
        <w:rPr>
          <w:b/>
        </w:rPr>
        <w:t>знать/понимать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значение практики и вопросов, возникающих в самой математике, для формирования и развития математической науки;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возможности геометрии для описания свойств реальных предметов и их взаимного расположения;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вероятностных характер различных процессов и закономерностей окружающего мира;</w:t>
      </w:r>
    </w:p>
    <w:p w:rsidR="00EF619D" w:rsidRPr="00173AC1" w:rsidRDefault="00EF619D" w:rsidP="00EF619D">
      <w:pPr>
        <w:pStyle w:val="a3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173AC1">
        <w:rPr>
          <w:rFonts w:ascii="Times New Roman" w:hAnsi="Times New Roman"/>
          <w:b/>
          <w:caps/>
          <w:sz w:val="24"/>
          <w:szCs w:val="24"/>
        </w:rPr>
        <w:t>Числовые и буквенные выражения</w:t>
      </w:r>
    </w:p>
    <w:p w:rsidR="00EF619D" w:rsidRPr="00173AC1" w:rsidRDefault="00EF619D" w:rsidP="00EF619D">
      <w:pPr>
        <w:spacing w:before="120"/>
        <w:ind w:firstLine="567"/>
        <w:jc w:val="both"/>
        <w:rPr>
          <w:b/>
        </w:rPr>
      </w:pPr>
      <w:r w:rsidRPr="00173AC1">
        <w:rPr>
          <w:b/>
        </w:rPr>
        <w:t>уметь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применять понятия, связанные с делимостью целых чисел, при решении математических задач;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находить корни многочленов с одной переменной, раскладывать многочлены на множители;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выполнять действия с комплексными числами, пользоваться геометрической интерпретацией комплексных чисел, в простейших случаях находить комплексные корни уравнений с действительными коэффициентами;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проводить преобразования числовых и буквенных выражений, включающих степени, радикалы, логарифмы и тригонометрические функции;</w:t>
      </w:r>
    </w:p>
    <w:p w:rsidR="00EF619D" w:rsidRPr="00173AC1" w:rsidRDefault="00EF619D" w:rsidP="00EF619D">
      <w:pPr>
        <w:spacing w:before="240"/>
        <w:ind w:left="567"/>
        <w:jc w:val="both"/>
      </w:pPr>
      <w:r w:rsidRPr="00173AC1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73AC1">
        <w:t>для</w:t>
      </w:r>
      <w:proofErr w:type="gramEnd"/>
      <w:r w:rsidRPr="00173AC1">
        <w:t>: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EF619D" w:rsidRPr="00173AC1" w:rsidRDefault="00EF619D" w:rsidP="00EF619D">
      <w:pPr>
        <w:pStyle w:val="a3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173AC1">
        <w:rPr>
          <w:rFonts w:ascii="Times New Roman" w:hAnsi="Times New Roman"/>
          <w:b/>
          <w:caps/>
          <w:sz w:val="24"/>
          <w:szCs w:val="24"/>
        </w:rPr>
        <w:t>Функции и графики</w:t>
      </w:r>
    </w:p>
    <w:p w:rsidR="00EF619D" w:rsidRPr="00173AC1" w:rsidRDefault="00EF619D" w:rsidP="00EF619D">
      <w:pPr>
        <w:spacing w:before="120"/>
        <w:ind w:firstLine="567"/>
        <w:jc w:val="both"/>
        <w:rPr>
          <w:b/>
        </w:rPr>
      </w:pPr>
      <w:r w:rsidRPr="00173AC1">
        <w:rPr>
          <w:b/>
        </w:rPr>
        <w:t>уметь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 xml:space="preserve">определять значение функции по значению аргумента при различных способах задания функции; 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строить графики изученных функций, выполнять преобразования графиков;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описывать по графику и по формуле поведение и свойства функций;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lastRenderedPageBreak/>
        <w:t xml:space="preserve">решать уравнения, системы уравнений, неравенства, используя свойства функций и их графические представления; </w:t>
      </w:r>
    </w:p>
    <w:p w:rsidR="00EF619D" w:rsidRPr="00173AC1" w:rsidRDefault="00EF619D" w:rsidP="00EF619D">
      <w:pPr>
        <w:spacing w:before="240"/>
        <w:ind w:left="567"/>
        <w:jc w:val="both"/>
      </w:pPr>
      <w:r w:rsidRPr="00173AC1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73AC1">
        <w:t>для</w:t>
      </w:r>
      <w:proofErr w:type="gramEnd"/>
      <w:r w:rsidRPr="00173AC1">
        <w:t>: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описания и исследования с помощью функций реальных зависимостей, представления их графически; интерпретации графиков реальных процессов;</w:t>
      </w:r>
    </w:p>
    <w:p w:rsidR="00EF619D" w:rsidRPr="00173AC1" w:rsidRDefault="00EF619D" w:rsidP="00EF619D">
      <w:pPr>
        <w:pStyle w:val="a3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173AC1">
        <w:rPr>
          <w:rFonts w:ascii="Times New Roman" w:hAnsi="Times New Roman"/>
          <w:b/>
          <w:caps/>
          <w:sz w:val="24"/>
          <w:szCs w:val="24"/>
        </w:rPr>
        <w:t>Начала математического анализа</w:t>
      </w:r>
    </w:p>
    <w:p w:rsidR="00EF619D" w:rsidRPr="00173AC1" w:rsidRDefault="00EF619D" w:rsidP="00EF619D">
      <w:pPr>
        <w:spacing w:before="120"/>
        <w:ind w:firstLine="567"/>
        <w:jc w:val="both"/>
        <w:rPr>
          <w:b/>
        </w:rPr>
      </w:pPr>
      <w:r w:rsidRPr="00173AC1">
        <w:rPr>
          <w:b/>
        </w:rPr>
        <w:t>уметь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 xml:space="preserve">находить сумму бесконечно убывающей </w:t>
      </w:r>
      <w:proofErr w:type="gramStart"/>
      <w:r w:rsidRPr="00173AC1">
        <w:t>геометрический</w:t>
      </w:r>
      <w:proofErr w:type="gramEnd"/>
      <w:r w:rsidRPr="00173AC1">
        <w:t xml:space="preserve"> прогрессии;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 xml:space="preserve">вычислять производные и первообразные элементарных функций, применяя правила вычисления производных и первообразных, используя справочные материалы; 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исследовать функции и строить их графики с помощью производной;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решать задачи с применением уравнения касательной к графику функции;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решать задачи на нахождение наибольшего и наименьшего значения функции на отрезке;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вычислять площадь криволинейной трапеции;</w:t>
      </w:r>
    </w:p>
    <w:p w:rsidR="00EF619D" w:rsidRPr="00173AC1" w:rsidRDefault="00EF619D" w:rsidP="00EF619D">
      <w:pPr>
        <w:spacing w:before="240"/>
        <w:ind w:left="567"/>
        <w:jc w:val="both"/>
      </w:pPr>
      <w:r w:rsidRPr="00173AC1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73AC1">
        <w:t>для</w:t>
      </w:r>
      <w:proofErr w:type="gramEnd"/>
      <w:r w:rsidRPr="00173AC1">
        <w:t>: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математического анализа;</w:t>
      </w:r>
    </w:p>
    <w:p w:rsidR="00EF619D" w:rsidRPr="00173AC1" w:rsidRDefault="00EF619D" w:rsidP="00EF619D">
      <w:pPr>
        <w:pStyle w:val="a3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173AC1">
        <w:rPr>
          <w:rFonts w:ascii="Times New Roman" w:hAnsi="Times New Roman"/>
          <w:b/>
          <w:caps/>
          <w:sz w:val="24"/>
          <w:szCs w:val="24"/>
        </w:rPr>
        <w:t>Уравнения и неравенства</w:t>
      </w:r>
    </w:p>
    <w:p w:rsidR="00EF619D" w:rsidRPr="00173AC1" w:rsidRDefault="00EF619D" w:rsidP="00EF619D">
      <w:pPr>
        <w:spacing w:before="120"/>
        <w:ind w:firstLine="567"/>
        <w:jc w:val="both"/>
        <w:rPr>
          <w:b/>
        </w:rPr>
      </w:pPr>
      <w:r w:rsidRPr="00173AC1">
        <w:rPr>
          <w:b/>
        </w:rPr>
        <w:t>уметь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решать рациональные, показательные и логарифмические уравнения и неравенства, иррациональные и тригонометрические уравнения, их системы;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доказывать несложные неравенства;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решать текстовые задачи с помощью составления уравнений, и неравенств, интерпретируя результат с учетом ограничений условия задачи;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изображать на координатной плоскости множества решений уравнений и неравен</w:t>
      </w:r>
      <w:proofErr w:type="gramStart"/>
      <w:r w:rsidRPr="00173AC1">
        <w:t>ств с дв</w:t>
      </w:r>
      <w:proofErr w:type="gramEnd"/>
      <w:r w:rsidRPr="00173AC1">
        <w:t>умя переменными и их систем.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находить приближенные решения уравнений и их систем, используя графический метод;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решать уравнения, неравенства и системы с применением графических представлений, свойств функций, производной;</w:t>
      </w:r>
    </w:p>
    <w:p w:rsidR="00EF619D" w:rsidRPr="00173AC1" w:rsidRDefault="00EF619D" w:rsidP="00EF619D">
      <w:pPr>
        <w:spacing w:before="240"/>
        <w:ind w:left="567"/>
        <w:jc w:val="both"/>
      </w:pPr>
      <w:r w:rsidRPr="00173AC1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73AC1">
        <w:t>для</w:t>
      </w:r>
      <w:proofErr w:type="gramEnd"/>
      <w:r w:rsidRPr="00173AC1">
        <w:t>: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построения и исследования простейших математических моделей;</w:t>
      </w:r>
    </w:p>
    <w:p w:rsidR="00EF619D" w:rsidRPr="00173AC1" w:rsidRDefault="00EF619D" w:rsidP="00EF619D">
      <w:pPr>
        <w:pStyle w:val="a3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173AC1">
        <w:rPr>
          <w:rFonts w:ascii="Times New Roman" w:hAnsi="Times New Roman"/>
          <w:b/>
          <w:caps/>
          <w:sz w:val="24"/>
          <w:szCs w:val="24"/>
        </w:rPr>
        <w:t>Элементы комбинаторики, статистики и теории вероятностей</w:t>
      </w:r>
    </w:p>
    <w:p w:rsidR="00EF619D" w:rsidRPr="00173AC1" w:rsidRDefault="00EF619D" w:rsidP="00EF619D">
      <w:pPr>
        <w:spacing w:before="120"/>
        <w:ind w:firstLine="567"/>
        <w:jc w:val="both"/>
        <w:rPr>
          <w:b/>
        </w:rPr>
      </w:pPr>
      <w:r w:rsidRPr="00173AC1">
        <w:rPr>
          <w:b/>
        </w:rPr>
        <w:t>уметь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 xml:space="preserve">решать простейшие комбинаторные задачи методом перебора, а также с использованием известных формул, треугольника Паскаля; вычислять коэффициенты бинома Ньютона по формуле и с использованием треугольника Паскаля; 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вычислять вероятности событий на основе подсчета числа исходов (простейшие случаи);</w:t>
      </w:r>
    </w:p>
    <w:p w:rsidR="00EF619D" w:rsidRPr="00173AC1" w:rsidRDefault="00EF619D" w:rsidP="00EF619D">
      <w:pPr>
        <w:spacing w:before="240"/>
        <w:ind w:left="567"/>
        <w:jc w:val="both"/>
      </w:pPr>
      <w:r w:rsidRPr="00173AC1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73AC1">
        <w:t>для</w:t>
      </w:r>
      <w:proofErr w:type="gramEnd"/>
      <w:r w:rsidRPr="00173AC1">
        <w:t>: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lastRenderedPageBreak/>
        <w:t>анализа реальных числовых данных, представленных в виде диаграмм, графиков; для анализа информации статистического характера;</w:t>
      </w:r>
    </w:p>
    <w:p w:rsidR="00EF619D" w:rsidRPr="00173AC1" w:rsidRDefault="00EF619D" w:rsidP="00EF619D">
      <w:pPr>
        <w:pStyle w:val="a3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173AC1">
        <w:rPr>
          <w:rFonts w:ascii="Times New Roman" w:hAnsi="Times New Roman"/>
          <w:b/>
          <w:caps/>
          <w:sz w:val="24"/>
          <w:szCs w:val="24"/>
        </w:rPr>
        <w:t>Геометрия</w:t>
      </w:r>
    </w:p>
    <w:p w:rsidR="00EF619D" w:rsidRPr="00173AC1" w:rsidRDefault="00EF619D" w:rsidP="00EF619D">
      <w:pPr>
        <w:spacing w:before="120"/>
        <w:ind w:firstLine="567"/>
        <w:jc w:val="both"/>
        <w:rPr>
          <w:b/>
        </w:rPr>
      </w:pPr>
      <w:r w:rsidRPr="00173AC1">
        <w:rPr>
          <w:b/>
        </w:rPr>
        <w:t>уметь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соотносить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изображать геометрические фигуры и тела, выполнять чертеж по условию задачи;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проводить доказательные рассуждения при решении задач, доказывать основные теоремы курса;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вычислять линейные элементы и углы в пространственных конфигурациях, объемы и площади поверхностей пространственных тел и их простейших комбинаций;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применять координатно-векторный метод для вычисления отношений, расстояний и углов;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строить сечения многогранников и изображать сечения тел вращения;</w:t>
      </w:r>
    </w:p>
    <w:p w:rsidR="00EF619D" w:rsidRPr="00173AC1" w:rsidRDefault="00EF619D" w:rsidP="00EF619D">
      <w:pPr>
        <w:spacing w:before="240"/>
        <w:ind w:left="567"/>
        <w:jc w:val="both"/>
      </w:pPr>
      <w:r w:rsidRPr="00173AC1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73AC1">
        <w:t>для</w:t>
      </w:r>
      <w:proofErr w:type="gramEnd"/>
      <w:r w:rsidRPr="00173AC1">
        <w:t>: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исследования (моделирования) несложных практических ситуаций на основе изученных формул и свойств фигур;</w:t>
      </w:r>
    </w:p>
    <w:p w:rsidR="00EF619D" w:rsidRPr="00173AC1" w:rsidRDefault="00EF619D" w:rsidP="00EF619D">
      <w:pPr>
        <w:numPr>
          <w:ilvl w:val="0"/>
          <w:numId w:val="1"/>
        </w:numPr>
        <w:suppressAutoHyphens w:val="0"/>
        <w:spacing w:before="60"/>
        <w:jc w:val="both"/>
      </w:pPr>
      <w:r w:rsidRPr="00173AC1">
        <w:t>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устройства.</w:t>
      </w:r>
    </w:p>
    <w:p w:rsidR="00EF619D" w:rsidRPr="00173AC1" w:rsidRDefault="00EF619D" w:rsidP="007D21D8">
      <w:pPr>
        <w:shd w:val="clear" w:color="auto" w:fill="FFFFFF"/>
        <w:jc w:val="both"/>
      </w:pPr>
      <w:bookmarkStart w:id="0" w:name="_GoBack"/>
      <w:bookmarkEnd w:id="0"/>
    </w:p>
    <w:p w:rsidR="00EF619D" w:rsidRPr="00EF619D" w:rsidRDefault="00EF619D" w:rsidP="007D21D8">
      <w:pPr>
        <w:pStyle w:val="Style6"/>
        <w:widowControl/>
        <w:tabs>
          <w:tab w:val="left" w:pos="581"/>
        </w:tabs>
        <w:spacing w:line="240" w:lineRule="auto"/>
        <w:ind w:firstLine="0"/>
        <w:rPr>
          <w:rStyle w:val="FontStyle20"/>
          <w:i w:val="0"/>
        </w:rPr>
      </w:pPr>
    </w:p>
    <w:p w:rsidR="00EF619D" w:rsidRPr="00EF619D" w:rsidRDefault="00EF619D" w:rsidP="00EF619D">
      <w:pPr>
        <w:pStyle w:val="Style6"/>
        <w:widowControl/>
        <w:tabs>
          <w:tab w:val="left" w:pos="581"/>
        </w:tabs>
        <w:spacing w:line="240" w:lineRule="auto"/>
        <w:rPr>
          <w:rStyle w:val="FontStyle20"/>
          <w:i w:val="0"/>
        </w:rPr>
      </w:pPr>
    </w:p>
    <w:p w:rsidR="00EF619D" w:rsidRDefault="00EF619D" w:rsidP="00EF619D">
      <w:pPr>
        <w:pStyle w:val="Style6"/>
        <w:widowControl/>
        <w:tabs>
          <w:tab w:val="left" w:pos="581"/>
        </w:tabs>
        <w:spacing w:line="240" w:lineRule="auto"/>
        <w:jc w:val="center"/>
        <w:rPr>
          <w:rStyle w:val="FontStyle20"/>
          <w:b/>
          <w:i w:val="0"/>
          <w:lang w:val="en-US"/>
        </w:rPr>
      </w:pPr>
      <w:r w:rsidRPr="00173AC1">
        <w:rPr>
          <w:rStyle w:val="FontStyle20"/>
          <w:b/>
          <w:i w:val="0"/>
        </w:rPr>
        <w:t>Содержание учебного предмета.</w:t>
      </w:r>
    </w:p>
    <w:p w:rsidR="00EF619D" w:rsidRPr="00C231CE" w:rsidRDefault="00EF619D" w:rsidP="00EF619D">
      <w:pPr>
        <w:pStyle w:val="Style6"/>
        <w:widowControl/>
        <w:tabs>
          <w:tab w:val="left" w:pos="581"/>
        </w:tabs>
        <w:spacing w:line="240" w:lineRule="auto"/>
        <w:jc w:val="center"/>
        <w:rPr>
          <w:rStyle w:val="FontStyle20"/>
          <w:b/>
          <w:i w:val="0"/>
          <w:lang w:val="en-US"/>
        </w:rPr>
      </w:pPr>
    </w:p>
    <w:tbl>
      <w:tblPr>
        <w:tblW w:w="10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6946"/>
      </w:tblGrid>
      <w:tr w:rsidR="00EF619D" w:rsidRPr="002B00A2" w:rsidTr="007D21D8">
        <w:trPr>
          <w:trHeight w:val="920"/>
        </w:trPr>
        <w:tc>
          <w:tcPr>
            <w:tcW w:w="568" w:type="dxa"/>
            <w:shd w:val="clear" w:color="auto" w:fill="auto"/>
          </w:tcPr>
          <w:p w:rsidR="00EF619D" w:rsidRPr="002B00A2" w:rsidRDefault="00EF619D" w:rsidP="00543B90">
            <w:pPr>
              <w:spacing w:before="60"/>
              <w:jc w:val="center"/>
              <w:rPr>
                <w:b/>
              </w:rPr>
            </w:pPr>
            <w:r w:rsidRPr="002B00A2">
              <w:rPr>
                <w:b/>
              </w:rPr>
              <w:t>№</w:t>
            </w:r>
          </w:p>
        </w:tc>
        <w:tc>
          <w:tcPr>
            <w:tcW w:w="1984" w:type="dxa"/>
            <w:shd w:val="clear" w:color="auto" w:fill="auto"/>
          </w:tcPr>
          <w:p w:rsidR="00EF619D" w:rsidRPr="002B00A2" w:rsidRDefault="00EF619D" w:rsidP="00543B90">
            <w:pPr>
              <w:spacing w:before="60"/>
              <w:jc w:val="center"/>
              <w:rPr>
                <w:b/>
              </w:rPr>
            </w:pPr>
            <w:r w:rsidRPr="002B00A2">
              <w:rPr>
                <w:b/>
              </w:rPr>
              <w:t>Название    раздела</w:t>
            </w:r>
          </w:p>
        </w:tc>
        <w:tc>
          <w:tcPr>
            <w:tcW w:w="851" w:type="dxa"/>
            <w:shd w:val="clear" w:color="auto" w:fill="auto"/>
          </w:tcPr>
          <w:p w:rsidR="00EF619D" w:rsidRPr="002B00A2" w:rsidRDefault="00EF619D" w:rsidP="00543B90">
            <w:pPr>
              <w:spacing w:before="60"/>
              <w:ind w:right="-48" w:firstLine="33"/>
              <w:jc w:val="center"/>
              <w:rPr>
                <w:b/>
              </w:rPr>
            </w:pPr>
            <w:r w:rsidRPr="002B00A2">
              <w:rPr>
                <w:b/>
              </w:rPr>
              <w:t>Кол-во                    часов</w:t>
            </w:r>
          </w:p>
        </w:tc>
        <w:tc>
          <w:tcPr>
            <w:tcW w:w="6946" w:type="dxa"/>
            <w:shd w:val="clear" w:color="auto" w:fill="auto"/>
          </w:tcPr>
          <w:p w:rsidR="00EF619D" w:rsidRDefault="00EF619D" w:rsidP="00543B90">
            <w:pPr>
              <w:spacing w:before="60"/>
              <w:jc w:val="center"/>
              <w:rPr>
                <w:b/>
                <w:lang w:val="en-US"/>
              </w:rPr>
            </w:pPr>
          </w:p>
          <w:p w:rsidR="00EF619D" w:rsidRPr="002B00A2" w:rsidRDefault="00EF619D" w:rsidP="00543B90">
            <w:pPr>
              <w:spacing w:before="60"/>
              <w:jc w:val="center"/>
              <w:rPr>
                <w:b/>
              </w:rPr>
            </w:pPr>
            <w:r w:rsidRPr="002B00A2">
              <w:rPr>
                <w:b/>
              </w:rPr>
              <w:t>Содержание</w:t>
            </w:r>
          </w:p>
        </w:tc>
      </w:tr>
      <w:tr w:rsidR="00EF619D" w:rsidRPr="002B00A2" w:rsidTr="007D21D8">
        <w:trPr>
          <w:trHeight w:val="418"/>
        </w:trPr>
        <w:tc>
          <w:tcPr>
            <w:tcW w:w="568" w:type="dxa"/>
            <w:shd w:val="clear" w:color="auto" w:fill="auto"/>
          </w:tcPr>
          <w:p w:rsidR="00EF619D" w:rsidRPr="00C231CE" w:rsidRDefault="00EF619D" w:rsidP="00543B90">
            <w:pPr>
              <w:spacing w:before="6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F619D" w:rsidRPr="00C231CE" w:rsidRDefault="00EF619D" w:rsidP="00543B90">
            <w:pPr>
              <w:pStyle w:val="Style6"/>
              <w:widowControl/>
              <w:tabs>
                <w:tab w:val="left" w:pos="581"/>
              </w:tabs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 xml:space="preserve">Функции и их графики </w:t>
            </w:r>
          </w:p>
          <w:p w:rsidR="00EF619D" w:rsidRPr="002B00A2" w:rsidRDefault="00EF619D" w:rsidP="00543B90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EF619D" w:rsidRPr="002B00A2" w:rsidRDefault="00EF619D" w:rsidP="00543B90">
            <w:pPr>
              <w:spacing w:before="60"/>
              <w:ind w:right="-48" w:firstLine="33"/>
              <w:jc w:val="center"/>
              <w:rPr>
                <w:b/>
              </w:rPr>
            </w:pPr>
            <w:r>
              <w:rPr>
                <w:b/>
              </w:rPr>
              <w:t>20 ч</w:t>
            </w:r>
          </w:p>
        </w:tc>
        <w:tc>
          <w:tcPr>
            <w:tcW w:w="6946" w:type="dxa"/>
            <w:shd w:val="clear" w:color="auto" w:fill="auto"/>
          </w:tcPr>
          <w:p w:rsidR="00EF619D" w:rsidRPr="00173AC1" w:rsidRDefault="00EF619D" w:rsidP="00543B90">
            <w:pPr>
              <w:ind w:firstLine="709"/>
              <w:jc w:val="both"/>
            </w:pPr>
            <w:r w:rsidRPr="00173AC1">
              <w:t xml:space="preserve">Функции. 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</w:t>
            </w:r>
            <w:proofErr w:type="gramStart"/>
            <w:r w:rsidRPr="00173AC1">
              <w:t>Промежутки возрастания и убывания, наибольшее и наименьшее значения, точки экстремума (локального максимума и минимума.</w:t>
            </w:r>
            <w:proofErr w:type="gramEnd"/>
            <w:r w:rsidRPr="00173AC1">
              <w:t xml:space="preserve"> Графическая интерпретация. Примеры функциональных зависимостей в реальных процессах и явлениях. </w:t>
            </w:r>
          </w:p>
          <w:p w:rsidR="00EF619D" w:rsidRPr="00173AC1" w:rsidRDefault="00EF619D" w:rsidP="00543B90">
            <w:pPr>
              <w:pStyle w:val="21"/>
              <w:spacing w:line="240" w:lineRule="auto"/>
              <w:rPr>
                <w:sz w:val="24"/>
              </w:rPr>
            </w:pPr>
            <w:r w:rsidRPr="00173AC1">
              <w:rPr>
                <w:sz w:val="24"/>
              </w:rPr>
              <w:t xml:space="preserve"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173AC1">
              <w:rPr>
                <w:position w:val="-12"/>
                <w:sz w:val="24"/>
              </w:rPr>
              <w:object w:dxaOrig="760" w:dyaOrig="3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15.75pt" o:ole="">
                  <v:imagedata r:id="rId6" o:title=""/>
                </v:shape>
                <o:OLEObject Type="Embed" ProgID="Equation.3" ShapeID="_x0000_i1025" DrawAspect="Content" ObjectID="_1566681525" r:id="rId7"/>
              </w:object>
            </w:r>
            <w:r w:rsidRPr="00173AC1">
              <w:rPr>
                <w:sz w:val="24"/>
              </w:rPr>
              <w:t xml:space="preserve">, </w:t>
            </w:r>
            <w:r w:rsidRPr="00173AC1">
              <w:rPr>
                <w:i/>
                <w:sz w:val="24"/>
              </w:rPr>
              <w:t>растяжение и сжатие вдоль осей координат</w:t>
            </w:r>
            <w:r w:rsidRPr="00173AC1">
              <w:rPr>
                <w:sz w:val="24"/>
              </w:rPr>
              <w:t xml:space="preserve">. </w:t>
            </w:r>
          </w:p>
          <w:p w:rsidR="00EF619D" w:rsidRPr="00173AC1" w:rsidRDefault="00EF619D" w:rsidP="00543B90">
            <w:pPr>
              <w:pStyle w:val="23"/>
              <w:spacing w:line="240" w:lineRule="auto"/>
              <w:ind w:firstLine="709"/>
              <w:jc w:val="both"/>
              <w:rPr>
                <w:iCs/>
                <w:sz w:val="24"/>
                <w:szCs w:val="24"/>
              </w:rPr>
            </w:pPr>
            <w:r w:rsidRPr="00173AC1">
              <w:rPr>
                <w:iCs/>
                <w:sz w:val="24"/>
                <w:szCs w:val="24"/>
              </w:rPr>
              <w:t>Понятие</w:t>
            </w:r>
            <w:r w:rsidRPr="00173AC1">
              <w:rPr>
                <w:sz w:val="24"/>
                <w:szCs w:val="24"/>
              </w:rPr>
              <w:t xml:space="preserve"> </w:t>
            </w:r>
            <w:r w:rsidRPr="00173AC1">
              <w:rPr>
                <w:iCs/>
                <w:sz w:val="24"/>
                <w:szCs w:val="24"/>
              </w:rPr>
              <w:t xml:space="preserve">о </w:t>
            </w:r>
            <w:r w:rsidRPr="00173AC1">
              <w:rPr>
                <w:sz w:val="24"/>
                <w:szCs w:val="24"/>
              </w:rPr>
              <w:t xml:space="preserve"> </w:t>
            </w:r>
            <w:r w:rsidRPr="00173AC1">
              <w:rPr>
                <w:iCs/>
                <w:sz w:val="24"/>
                <w:szCs w:val="24"/>
              </w:rPr>
              <w:t>непрерывности функции. Основные теоремы о непрерывных функциях.</w:t>
            </w:r>
          </w:p>
          <w:p w:rsidR="00EF619D" w:rsidRPr="00173AC1" w:rsidRDefault="00EF619D" w:rsidP="00543B90">
            <w:pPr>
              <w:ind w:firstLine="709"/>
              <w:jc w:val="both"/>
              <w:rPr>
                <w:i/>
              </w:rPr>
            </w:pPr>
            <w:r w:rsidRPr="00173AC1">
              <w:rPr>
                <w:i/>
              </w:rPr>
              <w:t xml:space="preserve">Понятие о пределе  функции в точке. Поведение функций на бесконечности. Асимптоты. Вертикальные и горизонтальные асимптоты графиков. Графики дробно-линейных функций. </w:t>
            </w:r>
          </w:p>
          <w:p w:rsidR="00EF619D" w:rsidRPr="00173AC1" w:rsidRDefault="00EF619D" w:rsidP="00543B90">
            <w:pPr>
              <w:ind w:firstLine="709"/>
              <w:jc w:val="both"/>
              <w:rPr>
                <w:i/>
              </w:rPr>
            </w:pPr>
            <w:r w:rsidRPr="00173AC1">
              <w:t xml:space="preserve">Сложная функция (композиция функций). Взаимно </w:t>
            </w:r>
            <w:r w:rsidRPr="00173AC1">
              <w:lastRenderedPageBreak/>
              <w:t xml:space="preserve">обратные функции. Область определения и область значений обратной функции. График обратной функции. Нахождение функции, обратной данной. </w:t>
            </w:r>
            <w:r w:rsidRPr="00173AC1">
              <w:rPr>
                <w:i/>
              </w:rPr>
              <w:t>Обратные тригонометрические функции, их свойства и графики.</w:t>
            </w:r>
          </w:p>
          <w:p w:rsidR="00EF619D" w:rsidRPr="00173AC1" w:rsidRDefault="00EF619D" w:rsidP="00543B90">
            <w:pPr>
              <w:ind w:firstLine="709"/>
              <w:jc w:val="both"/>
            </w:pPr>
            <w:r w:rsidRPr="00173AC1">
              <w:t xml:space="preserve">Функции. 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</w:t>
            </w:r>
            <w:proofErr w:type="gramStart"/>
            <w:r w:rsidRPr="00173AC1">
              <w:t>Промежутки возрастания и убывания, наибольшее и наименьшее значения, точки экстремума (локального максимума и минимума.</w:t>
            </w:r>
            <w:proofErr w:type="gramEnd"/>
            <w:r w:rsidRPr="00173AC1">
              <w:t xml:space="preserve"> Графическая интерпретация. Примеры функциональных зависимостей в реальных процессах и явлениях. </w:t>
            </w:r>
          </w:p>
          <w:p w:rsidR="00EF619D" w:rsidRPr="00173AC1" w:rsidRDefault="00EF619D" w:rsidP="00543B90">
            <w:pPr>
              <w:pStyle w:val="21"/>
              <w:spacing w:line="240" w:lineRule="auto"/>
              <w:rPr>
                <w:sz w:val="24"/>
              </w:rPr>
            </w:pPr>
            <w:r w:rsidRPr="00173AC1">
              <w:rPr>
                <w:sz w:val="24"/>
              </w:rPr>
              <w:t xml:space="preserve"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173AC1">
              <w:rPr>
                <w:position w:val="-12"/>
                <w:sz w:val="24"/>
              </w:rPr>
              <w:object w:dxaOrig="760" w:dyaOrig="319">
                <v:shape id="_x0000_i1026" type="#_x0000_t75" style="width:38.25pt;height:15.75pt" o:ole="">
                  <v:imagedata r:id="rId6" o:title=""/>
                </v:shape>
                <o:OLEObject Type="Embed" ProgID="Equation.3" ShapeID="_x0000_i1026" DrawAspect="Content" ObjectID="_1566681526" r:id="rId8"/>
              </w:object>
            </w:r>
            <w:r w:rsidRPr="00173AC1">
              <w:rPr>
                <w:sz w:val="24"/>
              </w:rPr>
              <w:t xml:space="preserve">, </w:t>
            </w:r>
            <w:r w:rsidRPr="00173AC1">
              <w:rPr>
                <w:i/>
                <w:sz w:val="24"/>
              </w:rPr>
              <w:t>растяжение и сжатие вдоль осей координат</w:t>
            </w:r>
            <w:r w:rsidRPr="00173AC1">
              <w:rPr>
                <w:sz w:val="24"/>
              </w:rPr>
              <w:t xml:space="preserve">. </w:t>
            </w:r>
          </w:p>
          <w:p w:rsidR="00EF619D" w:rsidRPr="00173AC1" w:rsidRDefault="00EF619D" w:rsidP="00543B90">
            <w:pPr>
              <w:pStyle w:val="23"/>
              <w:spacing w:line="240" w:lineRule="auto"/>
              <w:ind w:firstLine="709"/>
              <w:jc w:val="both"/>
              <w:rPr>
                <w:iCs/>
                <w:sz w:val="24"/>
                <w:szCs w:val="24"/>
              </w:rPr>
            </w:pPr>
            <w:r w:rsidRPr="00173AC1">
              <w:rPr>
                <w:iCs/>
                <w:sz w:val="24"/>
                <w:szCs w:val="24"/>
              </w:rPr>
              <w:t>Понятие</w:t>
            </w:r>
            <w:r w:rsidRPr="00173AC1">
              <w:rPr>
                <w:sz w:val="24"/>
                <w:szCs w:val="24"/>
              </w:rPr>
              <w:t xml:space="preserve"> </w:t>
            </w:r>
            <w:r w:rsidRPr="00173AC1">
              <w:rPr>
                <w:iCs/>
                <w:sz w:val="24"/>
                <w:szCs w:val="24"/>
              </w:rPr>
              <w:t xml:space="preserve">о </w:t>
            </w:r>
            <w:r w:rsidRPr="00173AC1">
              <w:rPr>
                <w:sz w:val="24"/>
                <w:szCs w:val="24"/>
              </w:rPr>
              <w:t xml:space="preserve"> </w:t>
            </w:r>
            <w:r w:rsidRPr="00173AC1">
              <w:rPr>
                <w:iCs/>
                <w:sz w:val="24"/>
                <w:szCs w:val="24"/>
              </w:rPr>
              <w:t>непрерывности функции. Основные теоремы о непрерывных функциях.</w:t>
            </w:r>
          </w:p>
          <w:p w:rsidR="00EF619D" w:rsidRPr="00173AC1" w:rsidRDefault="00EF619D" w:rsidP="00543B90">
            <w:pPr>
              <w:ind w:firstLine="709"/>
              <w:jc w:val="both"/>
              <w:rPr>
                <w:i/>
              </w:rPr>
            </w:pPr>
            <w:r w:rsidRPr="00173AC1">
              <w:rPr>
                <w:i/>
              </w:rPr>
              <w:t xml:space="preserve">Понятие о пределе  функции в точке. Поведение функций на бесконечности. Асимптоты. Вертикальные и горизонтальные асимптоты графиков. Графики дробно-линейных функций. </w:t>
            </w:r>
          </w:p>
          <w:p w:rsidR="00EF619D" w:rsidRPr="006E0F5E" w:rsidRDefault="00EF619D" w:rsidP="00543B90">
            <w:pPr>
              <w:ind w:firstLine="709"/>
              <w:jc w:val="both"/>
              <w:rPr>
                <w:i/>
              </w:rPr>
            </w:pPr>
            <w:r w:rsidRPr="00173AC1">
              <w:t xml:space="preserve">Сложная функция (композиция функций). Взаимно обратные функции. Область определения и область значений обратной функции. График обратной функции. Нахождение функции, обратной данной. </w:t>
            </w:r>
            <w:r w:rsidRPr="00173AC1">
              <w:rPr>
                <w:i/>
              </w:rPr>
              <w:t xml:space="preserve">Обратные тригонометрические </w:t>
            </w:r>
            <w:r>
              <w:rPr>
                <w:i/>
              </w:rPr>
              <w:t>функции, их свойства и графики.</w:t>
            </w:r>
          </w:p>
        </w:tc>
      </w:tr>
      <w:tr w:rsidR="00EF619D" w:rsidRPr="002B00A2" w:rsidTr="007D21D8">
        <w:trPr>
          <w:trHeight w:val="920"/>
        </w:trPr>
        <w:tc>
          <w:tcPr>
            <w:tcW w:w="568" w:type="dxa"/>
            <w:shd w:val="clear" w:color="auto" w:fill="auto"/>
          </w:tcPr>
          <w:p w:rsidR="00EF619D" w:rsidRPr="002B00A2" w:rsidRDefault="00EF619D" w:rsidP="00543B90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EF619D" w:rsidRPr="00173AC1" w:rsidRDefault="00EF619D" w:rsidP="00543B90">
            <w:pPr>
              <w:pStyle w:val="Style6"/>
              <w:widowControl/>
              <w:tabs>
                <w:tab w:val="left" w:pos="581"/>
              </w:tabs>
              <w:spacing w:line="240" w:lineRule="auto"/>
              <w:ind w:firstLine="0"/>
              <w:rPr>
                <w:b/>
              </w:rPr>
            </w:pPr>
            <w:r w:rsidRPr="00173AC1">
              <w:rPr>
                <w:b/>
              </w:rPr>
              <w:t>Координаты и векторы</w:t>
            </w:r>
          </w:p>
        </w:tc>
        <w:tc>
          <w:tcPr>
            <w:tcW w:w="851" w:type="dxa"/>
            <w:shd w:val="clear" w:color="auto" w:fill="auto"/>
          </w:tcPr>
          <w:p w:rsidR="00EF619D" w:rsidRPr="00173AC1" w:rsidRDefault="00EF619D" w:rsidP="00543B90">
            <w:pPr>
              <w:pStyle w:val="a5"/>
              <w:spacing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14 ч </w:t>
            </w:r>
          </w:p>
          <w:p w:rsidR="00EF619D" w:rsidRPr="002B00A2" w:rsidRDefault="00EF619D" w:rsidP="00543B90">
            <w:pPr>
              <w:spacing w:before="60"/>
              <w:ind w:right="-48" w:firstLine="33"/>
              <w:jc w:val="center"/>
              <w:rPr>
                <w:b/>
              </w:rPr>
            </w:pPr>
          </w:p>
        </w:tc>
        <w:tc>
          <w:tcPr>
            <w:tcW w:w="6946" w:type="dxa"/>
            <w:shd w:val="clear" w:color="auto" w:fill="auto"/>
          </w:tcPr>
          <w:p w:rsidR="00EF619D" w:rsidRPr="00173AC1" w:rsidRDefault="00EF619D" w:rsidP="00543B90">
            <w:pPr>
              <w:pStyle w:val="a5"/>
              <w:spacing w:line="240" w:lineRule="auto"/>
              <w:ind w:left="34"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173AC1">
              <w:rPr>
                <w:rFonts w:ascii="Times New Roman" w:hAnsi="Times New Roman"/>
                <w:sz w:val="24"/>
                <w:szCs w:val="24"/>
              </w:rPr>
              <w:t xml:space="preserve">Декартовы координаты в пространстве. Формула расстояния между двумя точками. Уравнения сферы </w:t>
            </w:r>
            <w:r w:rsidRPr="00173AC1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и плоскости</w:t>
            </w:r>
            <w:r w:rsidRPr="00173A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. Формула расстояния от точки до плоскости.</w:t>
            </w:r>
          </w:p>
          <w:p w:rsidR="00EF619D" w:rsidRPr="007D59C5" w:rsidRDefault="00EF619D" w:rsidP="00543B90">
            <w:pPr>
              <w:pStyle w:val="a5"/>
              <w:spacing w:line="240" w:lineRule="auto"/>
              <w:ind w:left="34" w:firstLine="56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73AC1">
              <w:rPr>
                <w:rFonts w:ascii="Times New Roman" w:hAnsi="Times New Roman"/>
                <w:iCs/>
                <w:sz w:val="24"/>
                <w:szCs w:val="24"/>
              </w:rPr>
              <w:t xml:space="preserve">Векторы в координатах, модуль вектора в координатах, равенство векторов в координатах, сложение векторов и умножение вектора на число в координатах Угол между векторами. Скалярное произведение векторов. </w:t>
            </w:r>
            <w:proofErr w:type="spellStart"/>
            <w:r w:rsidRPr="00173AC1">
              <w:rPr>
                <w:rFonts w:ascii="Times New Roman" w:hAnsi="Times New Roman"/>
                <w:iCs/>
                <w:sz w:val="24"/>
                <w:szCs w:val="24"/>
              </w:rPr>
              <w:t>Коллинеа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рность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векторов в координатах. </w:t>
            </w:r>
          </w:p>
        </w:tc>
      </w:tr>
      <w:tr w:rsidR="00EF619D" w:rsidRPr="002B00A2" w:rsidTr="007D21D8">
        <w:trPr>
          <w:trHeight w:val="920"/>
        </w:trPr>
        <w:tc>
          <w:tcPr>
            <w:tcW w:w="568" w:type="dxa"/>
            <w:shd w:val="clear" w:color="auto" w:fill="auto"/>
          </w:tcPr>
          <w:p w:rsidR="00EF619D" w:rsidRPr="002B00A2" w:rsidRDefault="00EF619D" w:rsidP="00543B90">
            <w:pPr>
              <w:spacing w:before="60"/>
              <w:jc w:val="center"/>
              <w:rPr>
                <w:b/>
              </w:rPr>
            </w:pPr>
            <w:r w:rsidRPr="00173AC1">
              <w:rPr>
                <w:b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:rsidR="00EF619D" w:rsidRPr="002B00A2" w:rsidRDefault="00EF619D" w:rsidP="00543B90">
            <w:pPr>
              <w:spacing w:before="60"/>
              <w:jc w:val="center"/>
              <w:rPr>
                <w:b/>
              </w:rPr>
            </w:pPr>
            <w:r w:rsidRPr="00173AC1">
              <w:rPr>
                <w:b/>
              </w:rPr>
              <w:t>Производная и ее применение</w:t>
            </w:r>
          </w:p>
        </w:tc>
        <w:tc>
          <w:tcPr>
            <w:tcW w:w="851" w:type="dxa"/>
            <w:shd w:val="clear" w:color="auto" w:fill="auto"/>
          </w:tcPr>
          <w:p w:rsidR="00EF619D" w:rsidRPr="002B00A2" w:rsidRDefault="00EF619D" w:rsidP="00543B90">
            <w:pPr>
              <w:jc w:val="both"/>
              <w:rPr>
                <w:b/>
              </w:rPr>
            </w:pPr>
            <w:r>
              <w:rPr>
                <w:b/>
              </w:rPr>
              <w:t>27ч</w:t>
            </w:r>
          </w:p>
        </w:tc>
        <w:tc>
          <w:tcPr>
            <w:tcW w:w="6946" w:type="dxa"/>
            <w:shd w:val="clear" w:color="auto" w:fill="auto"/>
          </w:tcPr>
          <w:p w:rsidR="00EF619D" w:rsidRPr="00173AC1" w:rsidRDefault="00EF619D" w:rsidP="00543B90">
            <w:pPr>
              <w:pStyle w:val="23"/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 w:rsidRPr="00173AC1">
              <w:rPr>
                <w:sz w:val="24"/>
                <w:szCs w:val="24"/>
              </w:rPr>
              <w:t xml:space="preserve">Понятие о производной функции, </w:t>
            </w:r>
            <w:r w:rsidRPr="00173AC1">
              <w:rPr>
                <w:iCs/>
                <w:sz w:val="24"/>
                <w:szCs w:val="24"/>
              </w:rPr>
              <w:t>физический и геометрический смысл производной.</w:t>
            </w:r>
            <w:r w:rsidRPr="00173AC1">
              <w:rPr>
                <w:i/>
                <w:iCs/>
                <w:sz w:val="24"/>
                <w:szCs w:val="24"/>
              </w:rPr>
              <w:t xml:space="preserve"> </w:t>
            </w:r>
            <w:r w:rsidRPr="00173AC1">
              <w:rPr>
                <w:sz w:val="24"/>
                <w:szCs w:val="24"/>
              </w:rPr>
              <w:t>Уравнение касательной к графику функции. Производные суммы, разности, произведения и частного. Производные основных элементарных функций.</w:t>
            </w:r>
            <w:r w:rsidRPr="00173AC1">
              <w:rPr>
                <w:i/>
                <w:iCs/>
                <w:sz w:val="24"/>
                <w:szCs w:val="24"/>
              </w:rPr>
              <w:t xml:space="preserve"> </w:t>
            </w:r>
            <w:r w:rsidRPr="00173AC1">
              <w:rPr>
                <w:i/>
                <w:sz w:val="24"/>
                <w:szCs w:val="24"/>
              </w:rPr>
              <w:t>Производные сложной и обратной функций.</w:t>
            </w:r>
            <w:r w:rsidRPr="00173AC1">
              <w:rPr>
                <w:sz w:val="24"/>
                <w:szCs w:val="24"/>
              </w:rPr>
              <w:t xml:space="preserve"> Вторая производная. Применение производной к исследованию функций и построению графиков. Использование производных при решении уравнений и неравенств, при решении текстовых, физических и геометрических задач, нахождении наибольших и наименьших значений.</w:t>
            </w:r>
          </w:p>
          <w:p w:rsidR="00EF619D" w:rsidRPr="00C231CE" w:rsidRDefault="00EF619D" w:rsidP="00543B90">
            <w:pPr>
              <w:pStyle w:val="23"/>
              <w:spacing w:line="240" w:lineRule="auto"/>
              <w:ind w:firstLine="709"/>
              <w:jc w:val="both"/>
              <w:rPr>
                <w:iCs/>
                <w:sz w:val="24"/>
                <w:szCs w:val="24"/>
                <w:lang w:val="en-US"/>
              </w:rPr>
            </w:pPr>
            <w:r w:rsidRPr="00173AC1">
              <w:rPr>
                <w:sz w:val="24"/>
                <w:szCs w:val="24"/>
              </w:rPr>
              <w:t>Примеры использования производной для нахождения наилучшего решения в прикладных задачах. Нахождение скорости  для процесса, заданного формулой или графиком. Примеры применения интеграла в физике и геометрии.</w:t>
            </w:r>
            <w:r w:rsidRPr="00173AC1">
              <w:rPr>
                <w:i/>
                <w:sz w:val="24"/>
                <w:szCs w:val="24"/>
              </w:rPr>
              <w:t xml:space="preserve"> </w:t>
            </w:r>
            <w:r w:rsidRPr="00173AC1">
              <w:rPr>
                <w:sz w:val="24"/>
                <w:szCs w:val="24"/>
              </w:rPr>
              <w:t>Вторая производная и ее физический смысл.</w:t>
            </w:r>
          </w:p>
        </w:tc>
      </w:tr>
      <w:tr w:rsidR="00EF619D" w:rsidRPr="002B00A2" w:rsidTr="007D21D8">
        <w:trPr>
          <w:trHeight w:val="920"/>
        </w:trPr>
        <w:tc>
          <w:tcPr>
            <w:tcW w:w="568" w:type="dxa"/>
            <w:shd w:val="clear" w:color="auto" w:fill="auto"/>
          </w:tcPr>
          <w:p w:rsidR="00EF619D" w:rsidRPr="00173AC1" w:rsidRDefault="00EF619D" w:rsidP="00543B90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EF619D" w:rsidRPr="00173AC1" w:rsidRDefault="00EF619D" w:rsidP="00543B90">
            <w:pPr>
              <w:spacing w:before="60"/>
              <w:rPr>
                <w:b/>
              </w:rPr>
            </w:pPr>
            <w:r w:rsidRPr="00173AC1">
              <w:rPr>
                <w:b/>
              </w:rPr>
              <w:t>Тела и поверхности вращения</w:t>
            </w:r>
          </w:p>
        </w:tc>
        <w:tc>
          <w:tcPr>
            <w:tcW w:w="851" w:type="dxa"/>
            <w:shd w:val="clear" w:color="auto" w:fill="auto"/>
          </w:tcPr>
          <w:p w:rsidR="00EF619D" w:rsidRDefault="00EF619D" w:rsidP="00543B90">
            <w:pPr>
              <w:jc w:val="both"/>
              <w:rPr>
                <w:b/>
              </w:rPr>
            </w:pPr>
            <w:r>
              <w:rPr>
                <w:b/>
              </w:rPr>
              <w:t>16 ч</w:t>
            </w:r>
          </w:p>
        </w:tc>
        <w:tc>
          <w:tcPr>
            <w:tcW w:w="6946" w:type="dxa"/>
            <w:shd w:val="clear" w:color="auto" w:fill="auto"/>
          </w:tcPr>
          <w:p w:rsidR="00EF619D" w:rsidRPr="007D59C5" w:rsidRDefault="00EF619D" w:rsidP="00543B90">
            <w:pPr>
              <w:pStyle w:val="a5"/>
              <w:spacing w:line="240" w:lineRule="auto"/>
              <w:ind w:left="34" w:firstLine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73AC1">
              <w:rPr>
                <w:rFonts w:ascii="Times New Roman" w:hAnsi="Times New Roman"/>
                <w:sz w:val="24"/>
                <w:szCs w:val="24"/>
              </w:rPr>
              <w:t xml:space="preserve">Цилиндр и  конус. Усеченный конус. Основание, высота, боковая поверхность, образующая, развертка. </w:t>
            </w:r>
            <w:r w:rsidRPr="00173AC1">
              <w:rPr>
                <w:rFonts w:ascii="Times New Roman" w:hAnsi="Times New Roman"/>
                <w:i/>
                <w:iCs/>
                <w:sz w:val="24"/>
                <w:szCs w:val="24"/>
              </w:rPr>
              <w:t>Осевые сечения и сечения параллельные основанию.</w:t>
            </w:r>
            <w:r w:rsidRPr="00173AC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F619D" w:rsidRPr="00173AC1" w:rsidRDefault="00EF619D" w:rsidP="00543B90">
            <w:pPr>
              <w:pStyle w:val="a5"/>
              <w:tabs>
                <w:tab w:val="left" w:pos="6804"/>
              </w:tabs>
              <w:spacing w:line="240" w:lineRule="auto"/>
              <w:ind w:left="34" w:firstLine="56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AC1">
              <w:rPr>
                <w:rFonts w:ascii="Times New Roman" w:hAnsi="Times New Roman"/>
                <w:sz w:val="24"/>
                <w:szCs w:val="24"/>
              </w:rPr>
              <w:t xml:space="preserve">Шар и сфера, их  сечения. </w:t>
            </w:r>
            <w:r w:rsidRPr="00173AC1">
              <w:rPr>
                <w:rFonts w:ascii="Times New Roman" w:hAnsi="Times New Roman"/>
                <w:i/>
                <w:color w:val="333333"/>
                <w:sz w:val="24"/>
                <w:szCs w:val="24"/>
              </w:rPr>
              <w:t xml:space="preserve">Эллипс, гипербола, парабола как </w:t>
            </w:r>
            <w:r w:rsidRPr="00173AC1">
              <w:rPr>
                <w:rFonts w:ascii="Times New Roman" w:hAnsi="Times New Roman"/>
                <w:i/>
                <w:sz w:val="24"/>
                <w:szCs w:val="24"/>
              </w:rPr>
              <w:t>сечения конуса.</w:t>
            </w:r>
            <w:r w:rsidRPr="00173A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3AC1">
              <w:rPr>
                <w:rFonts w:ascii="Times New Roman" w:hAnsi="Times New Roman"/>
                <w:iCs/>
                <w:sz w:val="24"/>
                <w:szCs w:val="24"/>
              </w:rPr>
              <w:t xml:space="preserve">Касательная плоскость к сфере. </w:t>
            </w:r>
            <w:r w:rsidRPr="00173AC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Сфера, вписанная в многогранник, сфера, описанная около многогранника.  </w:t>
            </w:r>
          </w:p>
          <w:p w:rsidR="00EF619D" w:rsidRPr="007D59C5" w:rsidRDefault="00EF619D" w:rsidP="00543B90">
            <w:pPr>
              <w:pStyle w:val="a5"/>
              <w:spacing w:line="240" w:lineRule="auto"/>
              <w:ind w:left="34" w:firstLine="567"/>
              <w:rPr>
                <w:rFonts w:ascii="Times New Roman" w:hAnsi="Times New Roman"/>
                <w:iCs/>
                <w:sz w:val="24"/>
                <w:szCs w:val="24"/>
              </w:rPr>
            </w:pPr>
            <w:r w:rsidRPr="00173AC1">
              <w:rPr>
                <w:rFonts w:ascii="Times New Roman" w:hAnsi="Times New Roman"/>
                <w:i/>
                <w:iCs/>
                <w:sz w:val="24"/>
                <w:szCs w:val="24"/>
              </w:rPr>
              <w:t>Цилиндрические и конические поверхности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EF619D" w:rsidRPr="002B00A2" w:rsidTr="007D21D8">
        <w:trPr>
          <w:trHeight w:val="920"/>
        </w:trPr>
        <w:tc>
          <w:tcPr>
            <w:tcW w:w="568" w:type="dxa"/>
            <w:shd w:val="clear" w:color="auto" w:fill="auto"/>
          </w:tcPr>
          <w:p w:rsidR="00EF619D" w:rsidRPr="002B00A2" w:rsidRDefault="00EF619D" w:rsidP="00543B90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EF619D" w:rsidRPr="002B00A2" w:rsidRDefault="00EF619D" w:rsidP="00543B90">
            <w:pPr>
              <w:spacing w:before="60"/>
              <w:rPr>
                <w:b/>
              </w:rPr>
            </w:pPr>
            <w:proofErr w:type="gramStart"/>
            <w:r w:rsidRPr="00173AC1">
              <w:rPr>
                <w:b/>
              </w:rPr>
              <w:t>Первообразная</w:t>
            </w:r>
            <w:proofErr w:type="gramEnd"/>
            <w:r w:rsidRPr="00173AC1">
              <w:rPr>
                <w:b/>
              </w:rPr>
              <w:t xml:space="preserve"> и интеграл</w:t>
            </w:r>
          </w:p>
        </w:tc>
        <w:tc>
          <w:tcPr>
            <w:tcW w:w="851" w:type="dxa"/>
            <w:shd w:val="clear" w:color="auto" w:fill="auto"/>
          </w:tcPr>
          <w:p w:rsidR="00EF619D" w:rsidRPr="00C231CE" w:rsidRDefault="00EF619D" w:rsidP="00543B90">
            <w:pPr>
              <w:rPr>
                <w:b/>
                <w:lang w:val="en-US"/>
              </w:rPr>
            </w:pPr>
            <w:r>
              <w:rPr>
                <w:b/>
              </w:rPr>
              <w:t>13 ч</w:t>
            </w:r>
          </w:p>
          <w:p w:rsidR="00EF619D" w:rsidRPr="00C231CE" w:rsidRDefault="00EF619D" w:rsidP="00543B90">
            <w:pPr>
              <w:rPr>
                <w:b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EF619D" w:rsidRPr="00173AC1" w:rsidRDefault="00EF619D" w:rsidP="00543B90">
            <w:pPr>
              <w:pStyle w:val="23"/>
              <w:spacing w:line="240" w:lineRule="auto"/>
              <w:ind w:firstLine="709"/>
              <w:jc w:val="both"/>
              <w:rPr>
                <w:i/>
                <w:sz w:val="24"/>
                <w:szCs w:val="24"/>
              </w:rPr>
            </w:pPr>
            <w:r w:rsidRPr="00173AC1">
              <w:rPr>
                <w:sz w:val="24"/>
                <w:szCs w:val="24"/>
              </w:rPr>
              <w:t>Площадь криволинейной трапеции. Понятие об определенном интеграле</w:t>
            </w:r>
            <w:r w:rsidRPr="00173AC1">
              <w:rPr>
                <w:i/>
                <w:sz w:val="24"/>
                <w:szCs w:val="24"/>
              </w:rPr>
              <w:t xml:space="preserve">. </w:t>
            </w:r>
            <w:r w:rsidRPr="00173AC1">
              <w:rPr>
                <w:sz w:val="24"/>
                <w:szCs w:val="24"/>
              </w:rPr>
              <w:t xml:space="preserve">Первообразная. </w:t>
            </w:r>
            <w:proofErr w:type="gramStart"/>
            <w:r w:rsidRPr="00173AC1">
              <w:rPr>
                <w:sz w:val="24"/>
                <w:szCs w:val="24"/>
              </w:rPr>
              <w:t>Первообразные</w:t>
            </w:r>
            <w:proofErr w:type="gramEnd"/>
            <w:r w:rsidRPr="00173AC1">
              <w:rPr>
                <w:sz w:val="24"/>
                <w:szCs w:val="24"/>
              </w:rPr>
              <w:t xml:space="preserve"> элементарных функций. Правила вычисления </w:t>
            </w:r>
            <w:proofErr w:type="gramStart"/>
            <w:r w:rsidRPr="00173AC1">
              <w:rPr>
                <w:sz w:val="24"/>
                <w:szCs w:val="24"/>
              </w:rPr>
              <w:t>первообразных</w:t>
            </w:r>
            <w:proofErr w:type="gramEnd"/>
            <w:r w:rsidRPr="00173AC1">
              <w:rPr>
                <w:sz w:val="24"/>
                <w:szCs w:val="24"/>
              </w:rPr>
              <w:t>. Формула Ньютона-Лейбница.</w:t>
            </w:r>
          </w:p>
          <w:p w:rsidR="00EF619D" w:rsidRPr="006E0F5E" w:rsidRDefault="00EF619D" w:rsidP="00543B90">
            <w:pPr>
              <w:pStyle w:val="23"/>
              <w:spacing w:line="240" w:lineRule="auto"/>
              <w:ind w:firstLine="709"/>
              <w:jc w:val="both"/>
              <w:rPr>
                <w:iCs/>
                <w:sz w:val="24"/>
                <w:szCs w:val="24"/>
              </w:rPr>
            </w:pPr>
            <w:r w:rsidRPr="00173AC1">
              <w:rPr>
                <w:sz w:val="24"/>
                <w:szCs w:val="24"/>
              </w:rPr>
              <w:t>Примеры применения интеграла в физике и геометрии.</w:t>
            </w:r>
            <w:r w:rsidRPr="00173AC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EF619D" w:rsidRPr="002B00A2" w:rsidTr="007D21D8">
        <w:trPr>
          <w:trHeight w:val="1730"/>
        </w:trPr>
        <w:tc>
          <w:tcPr>
            <w:tcW w:w="568" w:type="dxa"/>
            <w:shd w:val="clear" w:color="auto" w:fill="auto"/>
          </w:tcPr>
          <w:p w:rsidR="00EF619D" w:rsidRPr="002B00A2" w:rsidRDefault="00EF619D" w:rsidP="00543B90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EF619D" w:rsidRPr="00173AC1" w:rsidRDefault="00EF619D" w:rsidP="00543B90">
            <w:pPr>
              <w:spacing w:before="60"/>
              <w:rPr>
                <w:b/>
              </w:rPr>
            </w:pPr>
            <w:r w:rsidRPr="00173AC1">
              <w:rPr>
                <w:b/>
              </w:rPr>
              <w:t>Объемы тел и площади их поверхностей</w:t>
            </w:r>
          </w:p>
        </w:tc>
        <w:tc>
          <w:tcPr>
            <w:tcW w:w="851" w:type="dxa"/>
            <w:shd w:val="clear" w:color="auto" w:fill="auto"/>
          </w:tcPr>
          <w:p w:rsidR="00EF619D" w:rsidRPr="00C231CE" w:rsidRDefault="00EF619D" w:rsidP="00543B90">
            <w:pPr>
              <w:rPr>
                <w:b/>
                <w:lang w:val="en-US"/>
              </w:rPr>
            </w:pPr>
            <w:r>
              <w:rPr>
                <w:b/>
              </w:rPr>
              <w:t>17 ч</w:t>
            </w:r>
          </w:p>
          <w:p w:rsidR="00EF619D" w:rsidRPr="00C231CE" w:rsidRDefault="00EF619D" w:rsidP="00543B90">
            <w:pPr>
              <w:rPr>
                <w:b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EF619D" w:rsidRPr="00C231CE" w:rsidRDefault="00EF619D" w:rsidP="00543B90">
            <w:pPr>
              <w:pStyle w:val="a5"/>
              <w:spacing w:line="240" w:lineRule="auto"/>
              <w:ind w:left="0" w:firstLine="601"/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</w:pPr>
            <w:r w:rsidRPr="00173AC1">
              <w:rPr>
                <w:rFonts w:ascii="Times New Roman" w:hAnsi="Times New Roman"/>
                <w:i/>
                <w:iCs/>
                <w:sz w:val="24"/>
                <w:szCs w:val="24"/>
              </w:rPr>
              <w:t>Понятие об объеме тела.</w:t>
            </w:r>
            <w:r w:rsidRPr="00173AC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73AC1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Отношение  объемов подобных тел. </w:t>
            </w:r>
            <w:r w:rsidRPr="00C231CE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                                                                                                 </w:t>
            </w:r>
            <w:r w:rsidRPr="00173AC1">
              <w:rPr>
                <w:rFonts w:ascii="Times New Roman" w:hAnsi="Times New Roman"/>
                <w:sz w:val="24"/>
                <w:szCs w:val="24"/>
              </w:rPr>
              <w:t xml:space="preserve">Формулы объема куба, параллелепипеда, призмы, цилиндра. Формулы объема пирамиды и конуса. Формулы площади поверхностей цилиндра и конуса. Формулы объема </w:t>
            </w:r>
            <w:r>
              <w:rPr>
                <w:rFonts w:ascii="Times New Roman" w:hAnsi="Times New Roman"/>
                <w:sz w:val="24"/>
                <w:szCs w:val="24"/>
              </w:rPr>
              <w:t>шара и площади сферы.</w:t>
            </w:r>
          </w:p>
        </w:tc>
      </w:tr>
      <w:tr w:rsidR="00EF619D" w:rsidRPr="002B00A2" w:rsidTr="007D21D8">
        <w:trPr>
          <w:trHeight w:val="920"/>
        </w:trPr>
        <w:tc>
          <w:tcPr>
            <w:tcW w:w="568" w:type="dxa"/>
            <w:shd w:val="clear" w:color="auto" w:fill="auto"/>
          </w:tcPr>
          <w:p w:rsidR="00EF619D" w:rsidRPr="002B00A2" w:rsidRDefault="00EF619D" w:rsidP="00543B90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EF619D" w:rsidRPr="002B00A2" w:rsidRDefault="00EF619D" w:rsidP="00543B90">
            <w:pPr>
              <w:spacing w:before="60"/>
              <w:rPr>
                <w:b/>
              </w:rPr>
            </w:pPr>
            <w:r>
              <w:rPr>
                <w:b/>
              </w:rPr>
              <w:t>Уравнения и неравенства.</w:t>
            </w:r>
          </w:p>
        </w:tc>
        <w:tc>
          <w:tcPr>
            <w:tcW w:w="851" w:type="dxa"/>
            <w:shd w:val="clear" w:color="auto" w:fill="auto"/>
          </w:tcPr>
          <w:p w:rsidR="00EF619D" w:rsidRPr="002B00A2" w:rsidRDefault="00EF619D" w:rsidP="00543B90">
            <w:pPr>
              <w:rPr>
                <w:b/>
              </w:rPr>
            </w:pPr>
            <w:r>
              <w:rPr>
                <w:b/>
              </w:rPr>
              <w:t>57 ч</w:t>
            </w:r>
          </w:p>
        </w:tc>
        <w:tc>
          <w:tcPr>
            <w:tcW w:w="6946" w:type="dxa"/>
            <w:shd w:val="clear" w:color="auto" w:fill="auto"/>
          </w:tcPr>
          <w:p w:rsidR="00EF619D" w:rsidRPr="00173AC1" w:rsidRDefault="00EF619D" w:rsidP="00543B90">
            <w:pPr>
              <w:pStyle w:val="21"/>
              <w:spacing w:line="240" w:lineRule="auto"/>
              <w:rPr>
                <w:sz w:val="24"/>
              </w:rPr>
            </w:pPr>
            <w:r w:rsidRPr="00173AC1">
              <w:rPr>
                <w:sz w:val="24"/>
              </w:rPr>
              <w:t xml:space="preserve">Многочлены от двух переменных. </w:t>
            </w:r>
            <w:r w:rsidRPr="00173AC1">
              <w:rPr>
                <w:i/>
                <w:sz w:val="24"/>
              </w:rPr>
              <w:t xml:space="preserve">Многочлены от нескольких переменных, симметрические </w:t>
            </w:r>
          </w:p>
          <w:p w:rsidR="00EF619D" w:rsidRPr="00173AC1" w:rsidRDefault="00EF619D" w:rsidP="00543B90">
            <w:pPr>
              <w:ind w:firstLine="709"/>
              <w:jc w:val="both"/>
            </w:pPr>
            <w:r w:rsidRPr="00173AC1">
      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</w:t>
            </w:r>
            <w:proofErr w:type="gramStart"/>
            <w:r w:rsidRPr="00173AC1">
              <w:t xml:space="preserve"> .</w:t>
            </w:r>
            <w:proofErr w:type="gramEnd"/>
            <w:r w:rsidRPr="00173AC1">
              <w:t xml:space="preserve"> Решение иррациональных </w:t>
            </w:r>
            <w:r w:rsidRPr="00173AC1">
              <w:rPr>
                <w:i/>
              </w:rPr>
              <w:t xml:space="preserve">неравенств. </w:t>
            </w:r>
            <w:r w:rsidRPr="00173AC1">
              <w:t>Решение систем уравнений с двумя неизвестными простейших типов. Решение систем неравенств с одной переменной.</w:t>
            </w:r>
          </w:p>
          <w:p w:rsidR="00EF619D" w:rsidRPr="00173AC1" w:rsidRDefault="00EF619D" w:rsidP="00543B90">
            <w:pPr>
              <w:ind w:firstLine="709"/>
              <w:jc w:val="both"/>
              <w:rPr>
                <w:i/>
              </w:rPr>
            </w:pPr>
            <w:r w:rsidRPr="00173AC1">
              <w:t xml:space="preserve">Доказательства неравенств. Неравенство о среднем арифметическом и среднем геометрическом двух чисел. </w:t>
            </w:r>
            <w:r w:rsidRPr="00173AC1">
              <w:rPr>
                <w:i/>
                <w:iCs/>
              </w:rPr>
              <w:t>Переход к пределам в неравенствах.</w:t>
            </w:r>
          </w:p>
          <w:p w:rsidR="00EF619D" w:rsidRPr="00173AC1" w:rsidRDefault="00EF619D" w:rsidP="00543B90">
            <w:pPr>
              <w:ind w:firstLine="709"/>
              <w:jc w:val="both"/>
            </w:pPr>
            <w:r w:rsidRPr="00173AC1">
      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</w:t>
            </w:r>
            <w:proofErr w:type="gramStart"/>
            <w:r w:rsidRPr="00173AC1">
              <w:t>ств с дв</w:t>
            </w:r>
            <w:proofErr w:type="gramEnd"/>
            <w:r w:rsidRPr="00173AC1">
              <w:t xml:space="preserve">умя переменными и  их систем. </w:t>
            </w:r>
          </w:p>
          <w:p w:rsidR="00EF619D" w:rsidRPr="007D59C5" w:rsidRDefault="00EF619D" w:rsidP="00543B90">
            <w:pPr>
              <w:pStyle w:val="21"/>
              <w:spacing w:line="240" w:lineRule="auto"/>
              <w:rPr>
                <w:i/>
                <w:sz w:val="24"/>
              </w:rPr>
            </w:pPr>
            <w:r w:rsidRPr="00173AC1">
              <w:rPr>
                <w:sz w:val="24"/>
              </w:rPr>
      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      </w:r>
          </w:p>
        </w:tc>
      </w:tr>
      <w:tr w:rsidR="00EF619D" w:rsidRPr="002B00A2" w:rsidTr="007D21D8">
        <w:trPr>
          <w:trHeight w:val="920"/>
        </w:trPr>
        <w:tc>
          <w:tcPr>
            <w:tcW w:w="568" w:type="dxa"/>
            <w:shd w:val="clear" w:color="auto" w:fill="auto"/>
          </w:tcPr>
          <w:p w:rsidR="00EF619D" w:rsidRPr="002B00A2" w:rsidRDefault="00EF619D" w:rsidP="00543B90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EF619D" w:rsidRPr="002B00A2" w:rsidRDefault="00EF619D" w:rsidP="00543B90">
            <w:pPr>
              <w:spacing w:before="60"/>
              <w:rPr>
                <w:b/>
              </w:rPr>
            </w:pPr>
            <w:r w:rsidRPr="00173AC1">
              <w:rPr>
                <w:b/>
              </w:rPr>
              <w:t xml:space="preserve">Комплексные числа </w:t>
            </w:r>
          </w:p>
        </w:tc>
        <w:tc>
          <w:tcPr>
            <w:tcW w:w="851" w:type="dxa"/>
            <w:shd w:val="clear" w:color="auto" w:fill="auto"/>
          </w:tcPr>
          <w:p w:rsidR="00EF619D" w:rsidRPr="002B00A2" w:rsidRDefault="00EF619D" w:rsidP="00543B90">
            <w:pPr>
              <w:spacing w:before="60"/>
              <w:ind w:right="-48" w:firstLine="33"/>
              <w:rPr>
                <w:b/>
              </w:rPr>
            </w:pPr>
            <w:r>
              <w:rPr>
                <w:b/>
              </w:rPr>
              <w:t>6</w:t>
            </w:r>
            <w:r w:rsidRPr="00173AC1">
              <w:rPr>
                <w:b/>
              </w:rPr>
              <w:t xml:space="preserve"> </w:t>
            </w:r>
            <w:r>
              <w:rPr>
                <w:b/>
              </w:rPr>
              <w:t>ч.</w:t>
            </w:r>
          </w:p>
        </w:tc>
        <w:tc>
          <w:tcPr>
            <w:tcW w:w="6946" w:type="dxa"/>
            <w:shd w:val="clear" w:color="auto" w:fill="auto"/>
          </w:tcPr>
          <w:p w:rsidR="00EF619D" w:rsidRPr="007D59C5" w:rsidRDefault="00EF619D" w:rsidP="00543B90">
            <w:pPr>
              <w:jc w:val="both"/>
              <w:rPr>
                <w:i/>
              </w:rPr>
            </w:pPr>
            <w:r>
              <w:t xml:space="preserve">        </w:t>
            </w:r>
            <w:r w:rsidRPr="00173AC1">
              <w:t xml:space="preserve">Комплексные числа. Геометрическая интерпретация комплексных чисел.  Действительная и мнимая часть, модуль и аргумент комплексного числа. Алгебраическая и тригонометрическая формы записи комплексных чисел.  Арифметические действия над комплексными числами в разных формах записи. Комплексно сопряженные числа.  </w:t>
            </w:r>
            <w:r w:rsidRPr="00173AC1">
              <w:rPr>
                <w:i/>
              </w:rPr>
              <w:t>Возведение в натуральную степень (формула Муавра). Основная теорема алгебры</w:t>
            </w:r>
            <w:r w:rsidRPr="00173AC1">
              <w:t>.</w:t>
            </w:r>
            <w:r w:rsidRPr="00173AC1">
              <w:rPr>
                <w:i/>
              </w:rPr>
              <w:t xml:space="preserve"> </w:t>
            </w:r>
          </w:p>
        </w:tc>
      </w:tr>
    </w:tbl>
    <w:p w:rsidR="004644DB" w:rsidRDefault="004644DB"/>
    <w:sectPr w:rsidR="004644DB" w:rsidSect="007D21D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15"/>
    <w:rsid w:val="004644DB"/>
    <w:rsid w:val="007D21D8"/>
    <w:rsid w:val="00EF619D"/>
    <w:rsid w:val="00F45466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EF619D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F619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Indent 2"/>
    <w:basedOn w:val="a"/>
    <w:link w:val="22"/>
    <w:rsid w:val="00EF619D"/>
    <w:pPr>
      <w:suppressAutoHyphens w:val="0"/>
      <w:spacing w:line="360" w:lineRule="auto"/>
      <w:ind w:firstLine="709"/>
      <w:jc w:val="both"/>
    </w:pPr>
    <w:rPr>
      <w:sz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F619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Plain Text"/>
    <w:basedOn w:val="a"/>
    <w:link w:val="a4"/>
    <w:rsid w:val="00EF619D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EF619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EF619D"/>
    <w:pPr>
      <w:widowControl w:val="0"/>
      <w:suppressAutoHyphens w:val="0"/>
      <w:autoSpaceDE w:val="0"/>
      <w:autoSpaceDN w:val="0"/>
      <w:adjustRightInd w:val="0"/>
      <w:spacing w:line="319" w:lineRule="exact"/>
      <w:ind w:firstLine="350"/>
      <w:jc w:val="both"/>
    </w:pPr>
    <w:rPr>
      <w:lang w:eastAsia="ru-RU"/>
    </w:rPr>
  </w:style>
  <w:style w:type="character" w:customStyle="1" w:styleId="FontStyle20">
    <w:name w:val="Font Style20"/>
    <w:uiPriority w:val="99"/>
    <w:rsid w:val="00EF619D"/>
    <w:rPr>
      <w:rFonts w:ascii="Times New Roman" w:hAnsi="Times New Roman" w:cs="Times New Roman"/>
      <w:i/>
      <w:iCs/>
      <w:sz w:val="22"/>
      <w:szCs w:val="22"/>
    </w:rPr>
  </w:style>
  <w:style w:type="paragraph" w:styleId="a5">
    <w:name w:val="Body Text Indent"/>
    <w:basedOn w:val="a"/>
    <w:link w:val="a6"/>
    <w:unhideWhenUsed/>
    <w:rsid w:val="00EF619D"/>
    <w:pPr>
      <w:suppressAutoHyphens w:val="0"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rsid w:val="00EF619D"/>
    <w:rPr>
      <w:rFonts w:ascii="Calibri" w:eastAsia="Calibri" w:hAnsi="Calibri" w:cs="Times New Roman"/>
    </w:rPr>
  </w:style>
  <w:style w:type="paragraph" w:styleId="23">
    <w:name w:val="Body Text 2"/>
    <w:basedOn w:val="a"/>
    <w:link w:val="24"/>
    <w:unhideWhenUsed/>
    <w:rsid w:val="00EF619D"/>
    <w:pPr>
      <w:widowControl w:val="0"/>
      <w:suppressAutoHyphens w:val="0"/>
      <w:autoSpaceDE w:val="0"/>
      <w:autoSpaceDN w:val="0"/>
      <w:adjustRightInd w:val="0"/>
      <w:spacing w:after="120" w:line="480" w:lineRule="auto"/>
    </w:pPr>
    <w:rPr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EF619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EF619D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F619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Indent 2"/>
    <w:basedOn w:val="a"/>
    <w:link w:val="22"/>
    <w:rsid w:val="00EF619D"/>
    <w:pPr>
      <w:suppressAutoHyphens w:val="0"/>
      <w:spacing w:line="360" w:lineRule="auto"/>
      <w:ind w:firstLine="709"/>
      <w:jc w:val="both"/>
    </w:pPr>
    <w:rPr>
      <w:sz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F619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Plain Text"/>
    <w:basedOn w:val="a"/>
    <w:link w:val="a4"/>
    <w:rsid w:val="00EF619D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EF619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EF619D"/>
    <w:pPr>
      <w:widowControl w:val="0"/>
      <w:suppressAutoHyphens w:val="0"/>
      <w:autoSpaceDE w:val="0"/>
      <w:autoSpaceDN w:val="0"/>
      <w:adjustRightInd w:val="0"/>
      <w:spacing w:line="319" w:lineRule="exact"/>
      <w:ind w:firstLine="350"/>
      <w:jc w:val="both"/>
    </w:pPr>
    <w:rPr>
      <w:lang w:eastAsia="ru-RU"/>
    </w:rPr>
  </w:style>
  <w:style w:type="character" w:customStyle="1" w:styleId="FontStyle20">
    <w:name w:val="Font Style20"/>
    <w:uiPriority w:val="99"/>
    <w:rsid w:val="00EF619D"/>
    <w:rPr>
      <w:rFonts w:ascii="Times New Roman" w:hAnsi="Times New Roman" w:cs="Times New Roman"/>
      <w:i/>
      <w:iCs/>
      <w:sz w:val="22"/>
      <w:szCs w:val="22"/>
    </w:rPr>
  </w:style>
  <w:style w:type="paragraph" w:styleId="a5">
    <w:name w:val="Body Text Indent"/>
    <w:basedOn w:val="a"/>
    <w:link w:val="a6"/>
    <w:unhideWhenUsed/>
    <w:rsid w:val="00EF619D"/>
    <w:pPr>
      <w:suppressAutoHyphens w:val="0"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rsid w:val="00EF619D"/>
    <w:rPr>
      <w:rFonts w:ascii="Calibri" w:eastAsia="Calibri" w:hAnsi="Calibri" w:cs="Times New Roman"/>
    </w:rPr>
  </w:style>
  <w:style w:type="paragraph" w:styleId="23">
    <w:name w:val="Body Text 2"/>
    <w:basedOn w:val="a"/>
    <w:link w:val="24"/>
    <w:unhideWhenUsed/>
    <w:rsid w:val="00EF619D"/>
    <w:pPr>
      <w:widowControl w:val="0"/>
      <w:suppressAutoHyphens w:val="0"/>
      <w:autoSpaceDE w:val="0"/>
      <w:autoSpaceDN w:val="0"/>
      <w:adjustRightInd w:val="0"/>
      <w:spacing w:after="120" w:line="480" w:lineRule="auto"/>
    </w:pPr>
    <w:rPr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EF619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1859</Words>
  <Characters>10601</Characters>
  <Application>Microsoft Office Word</Application>
  <DocSecurity>0</DocSecurity>
  <Lines>88</Lines>
  <Paragraphs>24</Paragraphs>
  <ScaleCrop>false</ScaleCrop>
  <Company/>
  <LinksUpToDate>false</LinksUpToDate>
  <CharactersWithSpaces>12436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Ильгизович</dc:creator>
  <cp:lastModifiedBy>Тимур Ильгизович</cp:lastModifiedBy>
  <cp:revision>3</cp:revision>
  <dcterms:created xsi:type="dcterms:W3CDTF">2017-09-11T19:04:00Z</dcterms:created>
  <dcterms:modified xsi:type="dcterms:W3CDTF">2017-09-11T20:32:00Z</dcterms:modified>
</cp:coreProperties>
</file>